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E4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672"/>
        <w:jc w:val="center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2"/>
          <w:sz w:val="32"/>
          <w:szCs w:val="32"/>
        </w:rPr>
        <w:t>常州工学院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国际交流学院</w:t>
      </w:r>
    </w:p>
    <w:p w14:paraId="4EF10421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672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sz w:val="32"/>
          <w:szCs w:val="32"/>
        </w:rPr>
        <w:t>20</w:t>
      </w:r>
      <w:r>
        <w:rPr>
          <w:rFonts w:hint="eastAsia" w:ascii="黑体" w:hAnsi="黑体" w:eastAsia="黑体" w:cs="黑体"/>
          <w:spacing w:val="2"/>
          <w:sz w:val="32"/>
          <w:szCs w:val="32"/>
        </w:rPr>
        <w:t>23</w:t>
      </w:r>
      <w:r>
        <w:rPr>
          <w:rFonts w:ascii="黑体" w:hAnsi="黑体" w:eastAsia="黑体" w:cs="黑体"/>
          <w:spacing w:val="2"/>
          <w:sz w:val="32"/>
          <w:szCs w:val="32"/>
        </w:rPr>
        <w:t>/</w:t>
      </w:r>
      <w:r>
        <w:rPr>
          <w:rFonts w:ascii="黑体" w:hAnsi="黑体" w:eastAsia="黑体" w:cs="黑体"/>
          <w:spacing w:val="1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1"/>
          <w:sz w:val="32"/>
          <w:szCs w:val="32"/>
        </w:rPr>
        <w:t>4</w:t>
      </w:r>
      <w:r>
        <w:rPr>
          <w:rFonts w:ascii="黑体" w:hAnsi="黑体" w:eastAsia="黑体" w:cs="黑体"/>
          <w:spacing w:val="1"/>
          <w:sz w:val="32"/>
          <w:szCs w:val="32"/>
        </w:rPr>
        <w:t>学年留学生奖学金评选方案</w:t>
      </w:r>
    </w:p>
    <w:p w14:paraId="0C6B9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</w:p>
    <w:p w14:paraId="291ED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一、评选对象及申报条件</w:t>
      </w:r>
    </w:p>
    <w:p w14:paraId="5CBCD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凡是由学校招生入学的全日制自费学历留学生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本科预科生</w:t>
      </w:r>
      <w:r>
        <w:rPr>
          <w:rFonts w:hint="eastAsia" w:ascii="仿宋" w:hAnsi="仿宋" w:eastAsia="仿宋" w:cs="仿宋"/>
          <w:sz w:val="24"/>
          <w:szCs w:val="24"/>
        </w:rPr>
        <w:t>，在我校连续学习满一年以上、完成202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/202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学年学籍注册，并具备下列条件者，可以申请：</w:t>
      </w:r>
    </w:p>
    <w:p w14:paraId="78733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（一）热爱中国，自觉遵守中国法律法规和学校规章制度，认同并自觉践行中国社会公序良俗；</w:t>
      </w:r>
    </w:p>
    <w:p w14:paraId="61EA9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（二）热爱专业，勤奋学习，刻苦钻研，学有专长；</w:t>
      </w:r>
    </w:p>
    <w:p w14:paraId="4389D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（三）积极参加各类文化体育活动，参与校园文化建设和校内外文化交流；</w:t>
      </w:r>
    </w:p>
    <w:p w14:paraId="30D18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（四）热爱学校，关心集体，团结同学，积极参加集体活动和志愿服务等公益劳动，认真执行学校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各项规章制度；</w:t>
      </w:r>
    </w:p>
    <w:p w14:paraId="33F3A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（五）未获得中国各级政府的政府奖学金；</w:t>
      </w:r>
    </w:p>
    <w:p w14:paraId="4BFC9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二、奖学金的种类、金额及比例</w:t>
      </w:r>
    </w:p>
    <w:p w14:paraId="47634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25"/>
        <w:textAlignment w:val="auto"/>
        <w:rPr>
          <w:rFonts w:ascii="仿宋" w:hAnsi="仿宋" w:eastAsia="仿宋" w:cs="仿宋"/>
          <w:b/>
          <w:bCs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</w:rPr>
        <w:t>(一) 评选基数</w:t>
      </w:r>
    </w:p>
    <w:p w14:paraId="1E924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textAlignment w:val="auto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以截至2024年9月29日，足额缴纳学费、完成注册学生或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相关费用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缓交申请已通过的学生总数为评选基数。 </w:t>
      </w:r>
    </w:p>
    <w:p w14:paraId="519FB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25"/>
        <w:textAlignment w:val="auto"/>
        <w:rPr>
          <w:rFonts w:ascii="仿宋" w:hAnsi="仿宋" w:eastAsia="仿宋" w:cs="仿宋"/>
          <w:b/>
          <w:bCs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</w:rPr>
        <w:t>(二) 奖学金种类、金额及比例</w:t>
      </w:r>
    </w:p>
    <w:p w14:paraId="74E86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1.优秀留学生综合奖学金: 9000 元/人</w:t>
      </w:r>
      <w:r>
        <w:rPr>
          <w:rFonts w:hint="eastAsia" w:ascii="仿宋" w:hAnsi="仿宋" w:eastAsia="仿宋" w:cs="仿宋"/>
          <w:sz w:val="24"/>
          <w:szCs w:val="24"/>
        </w:rPr>
        <w:t>（专转本学生6000元/人），比例为不超过参评学生基数的 20%。</w:t>
      </w:r>
    </w:p>
    <w:p w14:paraId="605AA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2.留学生学业奖学金：  </w:t>
      </w:r>
    </w:p>
    <w:p w14:paraId="6540D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（1）留学生学业奖学金-一等奖学金：6000 元/人（专转本学生4000元/人） ，比例为不超过参评学生基数的 5%；</w:t>
      </w:r>
    </w:p>
    <w:p w14:paraId="64046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（2）留学生学业奖学金-二等奖学金：3000 元/人 （专转本学生2000元/人），比例为不超过参评学生基数的 10%；</w:t>
      </w:r>
    </w:p>
    <w:p w14:paraId="25BC0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（3）留学生学业奖学金-三等奖学金：1000 元/人，比例为不超过参评学生基数的20%。</w:t>
      </w:r>
    </w:p>
    <w:p w14:paraId="0192A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 留学生综合素质积分奖学金：  </w:t>
      </w:r>
    </w:p>
    <w:p w14:paraId="4505F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500 元/人，比例为不超过参评学生基数的 50%。</w:t>
      </w:r>
    </w:p>
    <w:p w14:paraId="43B32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留学生HSK奖学金：</w:t>
      </w:r>
    </w:p>
    <w:p w14:paraId="7612E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HSK-4奖学金：1000元/人（不设评选比例，在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我校本科预科学习阶段</w:t>
      </w:r>
      <w:r>
        <w:rPr>
          <w:rFonts w:hint="eastAsia" w:ascii="仿宋" w:hAnsi="仿宋" w:eastAsia="仿宋" w:cs="仿宋"/>
          <w:sz w:val="24"/>
          <w:szCs w:val="24"/>
        </w:rPr>
        <w:t>通过HSK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4并提供证书</w:t>
      </w:r>
      <w:r>
        <w:rPr>
          <w:rFonts w:hint="eastAsia" w:ascii="仿宋" w:hAnsi="仿宋" w:eastAsia="仿宋" w:cs="仿宋"/>
          <w:sz w:val="24"/>
          <w:szCs w:val="24"/>
        </w:rPr>
        <w:t>）；</w:t>
      </w:r>
    </w:p>
    <w:p w14:paraId="6BF8C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HSK-5奖学金：2000元/人（不设评选比例，在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我校本科预科阶段</w:t>
      </w:r>
      <w:r>
        <w:rPr>
          <w:rFonts w:hint="eastAsia" w:ascii="仿宋" w:hAnsi="仿宋" w:eastAsia="仿宋" w:cs="仿宋"/>
          <w:sz w:val="24"/>
          <w:szCs w:val="24"/>
        </w:rPr>
        <w:t>通过HSK5及以上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并提供证书</w:t>
      </w:r>
      <w:r>
        <w:rPr>
          <w:rFonts w:hint="eastAsia" w:ascii="仿宋" w:hAnsi="仿宋" w:eastAsia="仿宋" w:cs="仿宋"/>
          <w:sz w:val="24"/>
          <w:szCs w:val="24"/>
        </w:rPr>
        <w:t>）。</w:t>
      </w:r>
    </w:p>
    <w:p w14:paraId="2CF73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 申报评定条件及标准</w:t>
      </w:r>
    </w:p>
    <w:p w14:paraId="45A1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25"/>
        <w:jc w:val="both"/>
        <w:textAlignment w:val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( 一) 分类奖学金</w:t>
      </w:r>
    </w:p>
    <w:p w14:paraId="6AF1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1.留学生学业奖学金：学习勤奋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补考后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通识必修课、</w:t>
      </w:r>
      <w:r>
        <w:rPr>
          <w:rFonts w:hint="eastAsia" w:ascii="仿宋" w:hAnsi="仿宋" w:eastAsia="仿宋" w:cs="仿宋"/>
          <w:sz w:val="24"/>
          <w:szCs w:val="24"/>
        </w:rPr>
        <w:t>专业必修课、专业选修课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专业集中实践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等课程成绩合格，学年平均学分绩点在同性质专业年级排名前35%（含35%）者可申报留学生学业奖学金。</w:t>
      </w:r>
    </w:p>
    <w:p w14:paraId="79FF5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注：（1）同年级学生专业必修课程、专业选修课程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专业实践课程</w:t>
      </w:r>
      <w:r>
        <w:rPr>
          <w:rFonts w:hint="eastAsia" w:ascii="仿宋" w:hAnsi="仿宋" w:eastAsia="仿宋" w:cs="仿宋"/>
          <w:sz w:val="24"/>
          <w:szCs w:val="24"/>
        </w:rPr>
        <w:t>进行GPA排名评选。（2）若某一年级某一类别参评学生基数较少，达不到评选比例的，学业奖学金评选及评选等级可参考学生学年平均学分绩点、学生课堂出勤情况、作业完成情况、任课教师推荐意见等综合评定。</w:t>
      </w:r>
    </w:p>
    <w:p w14:paraId="4C289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留学生综合素质积分奖学金：主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要面向积极参加学校精神文明建设、各类校内外文化、艺术、体育竞赛或活动的留学生，学年综合素质积分排名前50%者，可申报该项奖学金。</w:t>
      </w:r>
    </w:p>
    <w:p w14:paraId="28787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3.留学生HSK奖学金：在我校第一学年完成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预科学习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，在次学年开学初前通过中国汉语水平考试（HSK）HSK4及以上可申报HSK奖学金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（以提供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HSK证书为准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。入学前已取得HSK4级证书者仅可申报HSK-5奖学金，HSK-4奖学金和HSK-5奖学金不可兼得。</w:t>
      </w:r>
    </w:p>
    <w:p w14:paraId="7FFA4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 w14:paraId="4BD75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说明：分类奖学金申报评定的条件和标准只要满足其中之一条即</w:t>
      </w:r>
      <w:r>
        <w:rPr>
          <w:rFonts w:hint="eastAsia" w:ascii="仿宋" w:hAnsi="仿宋" w:eastAsia="仿宋" w:cs="仿宋"/>
          <w:sz w:val="24"/>
          <w:szCs w:val="24"/>
        </w:rPr>
        <w:t>可以申请，可兼报兼得。</w:t>
      </w:r>
    </w:p>
    <w:p w14:paraId="2DB5E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25"/>
        <w:jc w:val="both"/>
        <w:textAlignment w:val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（二）优秀留学生综合奖学金</w:t>
      </w:r>
    </w:p>
    <w:p w14:paraId="3B37E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2023/2024学年平均学分绩点（GPA）前20%，且满足综合素质积分奖学金评选要求可申报优秀留学生综合奖学金。</w:t>
      </w:r>
    </w:p>
    <w:p w14:paraId="72C61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说明：（1）同等情况下，平均学分绩点排名靠前者优先评选；</w:t>
      </w:r>
    </w:p>
    <w:p w14:paraId="55441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（2）获得优秀留学生综合奖学金者不再兼得各分类奖学金奖金。</w:t>
      </w:r>
    </w:p>
    <w:p w14:paraId="37DE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四、奖学金申报评定程序及时间安排</w:t>
      </w:r>
    </w:p>
    <w:p w14:paraId="1C499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 9月28日前，国际交流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</w:rPr>
        <w:t>发布《关于开展2023-2024学年留学生奖学金评选工作的通知》。</w:t>
      </w:r>
    </w:p>
    <w:p w14:paraId="5446F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(2) 10月1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日前，国际交流学院会同留学生培养学院通过召开留学生大会等形式，广泛宣传动员，确保每位留学生知晓评选政策和精神，积极组织申报。组织统计上一学年每位学生的科学文化素质(智育)各科成绩绩点和综合素质积分，公示学生在同年级同类别中排名。学生个人进行申请，填写奖学金申请表，提交有关证明材料；</w:t>
      </w:r>
    </w:p>
    <w:p w14:paraId="0A2A5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(3) 10月1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日前，国际交流学院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根据相关文件和学校下达的指标确定推荐人选，公布初步确定的奖学金获得者名单。</w:t>
      </w:r>
    </w:p>
    <w:p w14:paraId="1F3BB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) 10月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前，留学生个人对评选结果有异议者，可在公布之日起3个工作日内向国际交流学院提起书面申诉。国际交流学院应在接受学生书面申诉后征求各方面意见，经过综合审查后做出处理意见，将处理结果通知申诉学生。若申诉学生仍对处理意见有异议，国际交流学院将情况报校学生奖励评审委员会讨论并作出处理意见，校学生奖励评审委员会处理意见为最终处理意见。</w:t>
      </w:r>
    </w:p>
    <w:p w14:paraId="1632E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both"/>
        <w:textAlignment w:val="auto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</w:t>
      </w:r>
      <w:r>
        <w:rPr>
          <w:rFonts w:ascii="仿宋" w:hAnsi="仿宋" w:eastAsia="仿宋" w:cs="仿宋"/>
          <w:color w:val="000000" w:themeColor="text1"/>
          <w:sz w:val="24"/>
          <w:szCs w:val="24"/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) 10月2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日，国际交流学院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公布最终获奖学生名单。</w:t>
      </w:r>
    </w:p>
    <w:p w14:paraId="453D3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)10月31日前，国际</w:t>
      </w:r>
      <w:r>
        <w:rPr>
          <w:rFonts w:hint="eastAsia" w:ascii="仿宋" w:hAnsi="仿宋" w:eastAsia="仿宋" w:cs="仿宋"/>
          <w:sz w:val="24"/>
          <w:szCs w:val="24"/>
        </w:rPr>
        <w:t>交流学院按要求存档各类留学生奖学金申报材料。</w:t>
      </w:r>
    </w:p>
    <w:p w14:paraId="780B2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textAlignment w:val="auto"/>
        <w:rPr>
          <w:rFonts w:ascii="仿宋" w:hAnsi="仿宋" w:eastAsia="仿宋" w:cs="仿宋"/>
          <w:sz w:val="24"/>
          <w:szCs w:val="24"/>
        </w:rPr>
      </w:pPr>
    </w:p>
    <w:p w14:paraId="65D03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textAlignment w:val="auto"/>
        <w:rPr>
          <w:rFonts w:ascii="仿宋" w:hAnsi="仿宋" w:eastAsia="仿宋" w:cs="仿宋"/>
          <w:sz w:val="24"/>
          <w:szCs w:val="24"/>
        </w:rPr>
      </w:pPr>
    </w:p>
    <w:p w14:paraId="00EFA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righ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国际交流学院</w:t>
      </w:r>
    </w:p>
    <w:p w14:paraId="57E1F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25"/>
        <w:jc w:val="right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hint="eastAsia" w:ascii="仿宋" w:hAnsi="仿宋" w:eastAsia="仿宋" w:cs="仿宋"/>
          <w:sz w:val="24"/>
          <w:szCs w:val="24"/>
        </w:rPr>
        <w:t>2024年9月28日</w:t>
      </w:r>
    </w:p>
    <w:sectPr>
      <w:pgSz w:w="11906" w:h="16839"/>
      <w:pgMar w:top="1431" w:right="1736" w:bottom="0" w:left="1785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ZDc4NDdlNzlkOTVlMGEyMGM2MGI0ZWY4MjZkZjVjZjMifQ=="/>
  </w:docVars>
  <w:rsids>
    <w:rsidRoot w:val="00413C56"/>
    <w:rsid w:val="001B22F1"/>
    <w:rsid w:val="00413C56"/>
    <w:rsid w:val="004C5F7B"/>
    <w:rsid w:val="0056611F"/>
    <w:rsid w:val="0058720C"/>
    <w:rsid w:val="00783D01"/>
    <w:rsid w:val="008E3936"/>
    <w:rsid w:val="0094282A"/>
    <w:rsid w:val="00A66511"/>
    <w:rsid w:val="00B92649"/>
    <w:rsid w:val="00C8481E"/>
    <w:rsid w:val="00DE37CE"/>
    <w:rsid w:val="041921E9"/>
    <w:rsid w:val="07740BAF"/>
    <w:rsid w:val="10033A1F"/>
    <w:rsid w:val="10BF2ECF"/>
    <w:rsid w:val="1406518A"/>
    <w:rsid w:val="16755910"/>
    <w:rsid w:val="1C0876C1"/>
    <w:rsid w:val="230C0386"/>
    <w:rsid w:val="252A06A8"/>
    <w:rsid w:val="41CF5176"/>
    <w:rsid w:val="45EF7078"/>
    <w:rsid w:val="47C5492E"/>
    <w:rsid w:val="48D166F2"/>
    <w:rsid w:val="53B55546"/>
    <w:rsid w:val="60986E42"/>
    <w:rsid w:val="6A5A12EC"/>
    <w:rsid w:val="6E4D3690"/>
    <w:rsid w:val="747A22AB"/>
    <w:rsid w:val="76BB3E6A"/>
    <w:rsid w:val="7DB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1727</Words>
  <Characters>1890</Characters>
  <Lines>12</Lines>
  <Paragraphs>3</Paragraphs>
  <TotalTime>5</TotalTime>
  <ScaleCrop>false</ScaleCrop>
  <LinksUpToDate>false</LinksUpToDate>
  <CharactersWithSpaces>1927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2020-10-28T10:07:00Z</dcterms:created>
  <dc:creator>lenovo</dc:creator>
  <cp:lastModifiedBy>金政</cp:lastModifiedBy>
  <dcterms:modified xsi:type="dcterms:W3CDTF">2024-09-24T00:17:41Z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2022-09-20T09:38:12Z</vt:filetime>
  </property>
  <property fmtid="{D5CDD505-2E9C-101B-9397-08002B2CF9AE}" pid="4" name="KSOProductBuildVer">
    <vt:lpwstr>2052-12.1.0.18276</vt:lpwstr>
  </property>
  <property fmtid="{D5CDD505-2E9C-101B-9397-08002B2CF9AE}" pid="5" name="ICV">
    <vt:lpwstr>9EEF115F6EC74D6296940974B6757062</vt:lpwstr>
  </property>
</Properties>
</file>